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Цечоева Бадрудина Вахаевича, родившегося </w:t>
      </w:r>
      <w:r>
        <w:rPr>
          <w:rStyle w:val="cat-UserDefinedgrp-3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Покачи, ХМАО - Югра, привлекаемого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статьей 17.8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 ул.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мсомольская, д. 6/2, г. Покачи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>Цечоев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szCs w:val="26"/>
        </w:rPr>
        <w:t>Цечоев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совершённом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Цечоев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16280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 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приводе должника по исполнительному производству от </w:t>
      </w:r>
      <w:r>
        <w:rPr>
          <w:rFonts w:ascii="Times New Roman" w:eastAsia="Times New Roman" w:hAnsi="Times New Roman" w:cs="Times New Roman"/>
          <w:sz w:val="26"/>
          <w:szCs w:val="26"/>
        </w:rPr>
        <w:t>03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обязательства о явке лица к судебному приставу-исполнителю от </w:t>
      </w:r>
      <w:r>
        <w:rPr>
          <w:rFonts w:ascii="Times New Roman" w:eastAsia="Times New Roman" w:hAnsi="Times New Roman" w:cs="Times New Roman"/>
          <w:sz w:val="26"/>
          <w:szCs w:val="26"/>
        </w:rPr>
        <w:t>06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Цечоевым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которое мировой судья квалифицирует по ст. 17.8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 4.2. КоАП РФ по делу не установлено,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4.3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также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учитывая также справку – сводку информации на лицо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04.02</w:t>
      </w:r>
      <w:r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15.05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Цечоев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правонарушений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 17.8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административны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Цечоеву Б.В.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максимальном размере.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Цечоева Бадрудина Вахаевича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счёт (ЕКС): 40102810245370000007, Банк: РКЦ Ханты-Мансийск//УФК по ХМАО – Югре г. Ханты-Мансийск,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0412365400235003652417106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72011601173010008140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0412365400235003652417106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16.05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(1 500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365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_______________Н.В. 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